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0C" w:rsidRDefault="00AB200C" w:rsidP="00AB200C">
      <w:pPr>
        <w:autoSpaceDE w:val="0"/>
        <w:autoSpaceDN w:val="0"/>
        <w:adjustRightInd w:val="0"/>
        <w:spacing w:before="156" w:after="156" w:line="500" w:lineRule="atLeast"/>
        <w:jc w:val="left"/>
        <w:rPr>
          <w:rFonts w:ascii="黑体" w:eastAsia="黑体" w:cs="黑体"/>
          <w:color w:val="000000"/>
          <w:kern w:val="0"/>
          <w:lang w:val="zh-CN"/>
        </w:rPr>
      </w:pPr>
      <w:r>
        <w:rPr>
          <w:rFonts w:ascii="黑体" w:eastAsia="黑体" w:cs="黑体" w:hint="eastAsia"/>
          <w:color w:val="000000"/>
          <w:kern w:val="0"/>
          <w:lang w:val="zh-CN"/>
        </w:rPr>
        <w:t>附件</w:t>
      </w:r>
      <w:r>
        <w:rPr>
          <w:rFonts w:ascii="黑体" w:eastAsia="黑体" w:cs="黑体"/>
          <w:color w:val="000000"/>
          <w:kern w:val="0"/>
          <w:lang w:val="zh-CN"/>
        </w:rPr>
        <w:t>3</w:t>
      </w:r>
    </w:p>
    <w:p w:rsidR="00AB200C" w:rsidRDefault="00AB200C" w:rsidP="00AB200C">
      <w:pPr>
        <w:autoSpaceDE w:val="0"/>
        <w:autoSpaceDN w:val="0"/>
        <w:adjustRightInd w:val="0"/>
        <w:spacing w:before="156" w:after="156" w:line="500" w:lineRule="atLeast"/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  <w:t>2017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  <w:lang w:val="zh-CN"/>
        </w:rPr>
        <w:t>年全国公共文化巡讲活动安排表</w:t>
      </w:r>
    </w:p>
    <w:p w:rsidR="00AB200C" w:rsidRDefault="00AB200C" w:rsidP="00AB200C">
      <w:pPr>
        <w:autoSpaceDE w:val="0"/>
        <w:autoSpaceDN w:val="0"/>
        <w:adjustRightInd w:val="0"/>
        <w:spacing w:before="156" w:after="156" w:line="500" w:lineRule="atLeast"/>
        <w:jc w:val="center"/>
        <w:rPr>
          <w:rFonts w:ascii="楷体" w:eastAsia="楷体" w:cs="仿宋_GB2312"/>
          <w:color w:val="000000"/>
          <w:kern w:val="0"/>
          <w:lang w:val="zh-CN"/>
        </w:rPr>
      </w:pPr>
      <w:r>
        <w:rPr>
          <w:rFonts w:ascii="楷体" w:eastAsia="楷体" w:cs="仿宋_GB2312" w:hint="eastAsia"/>
          <w:color w:val="000000"/>
          <w:kern w:val="0"/>
          <w:lang w:val="zh-CN"/>
        </w:rPr>
        <w:t>（图书馆专业类）</w:t>
      </w:r>
    </w:p>
    <w:tbl>
      <w:tblPr>
        <w:tblW w:w="9720" w:type="dxa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900"/>
        <w:gridCol w:w="1541"/>
        <w:gridCol w:w="5107"/>
        <w:gridCol w:w="1020"/>
        <w:gridCol w:w="1152"/>
      </w:tblGrid>
      <w:tr w:rsidR="00AB200C" w:rsidTr="00456978">
        <w:trPr>
          <w:trHeight w:val="537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ind w:firstLine="560"/>
              <w:jc w:val="center"/>
              <w:rPr>
                <w:rFonts w:asci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培训主题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地点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培训</w:t>
            </w:r>
          </w:p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人数</w:t>
            </w:r>
          </w:p>
        </w:tc>
      </w:tr>
      <w:tr w:rsidR="00AB200C" w:rsidTr="00456978">
        <w:trPr>
          <w:trHeight w:val="85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4</w:t>
            </w:r>
            <w:r>
              <w:rPr>
                <w:rFonts w:ascii="仿宋_GB2312" w:cs="仿宋_GB2312" w:hint="eastAsia"/>
                <w:kern w:val="0"/>
                <w:lang w:val="zh-CN"/>
              </w:rPr>
              <w:t>月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民国时期文献保护计划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重庆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80</w:t>
            </w:r>
          </w:p>
        </w:tc>
      </w:tr>
      <w:tr w:rsidR="00AB200C" w:rsidTr="00456978">
        <w:trPr>
          <w:trHeight w:val="85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5</w:t>
            </w:r>
            <w:r>
              <w:rPr>
                <w:rFonts w:ascii="仿宋_GB2312" w:cs="仿宋_GB2312" w:hint="eastAsia"/>
                <w:kern w:val="0"/>
                <w:lang w:val="zh-CN"/>
              </w:rPr>
              <w:t>月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全国图书馆民国文献编目工作培训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江苏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100</w:t>
            </w:r>
          </w:p>
        </w:tc>
      </w:tr>
      <w:tr w:rsidR="00AB200C" w:rsidTr="00456978">
        <w:trPr>
          <w:trHeight w:val="85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6</w:t>
            </w:r>
            <w:r>
              <w:rPr>
                <w:rFonts w:ascii="仿宋_GB2312" w:cs="仿宋_GB2312" w:hint="eastAsia"/>
                <w:kern w:val="0"/>
                <w:lang w:val="zh-CN"/>
              </w:rPr>
              <w:t>月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数字图书馆建设与服务宣传推广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山东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180</w:t>
            </w:r>
          </w:p>
        </w:tc>
      </w:tr>
      <w:tr w:rsidR="00AB200C" w:rsidTr="00456978">
        <w:trPr>
          <w:trHeight w:val="85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7</w:t>
            </w:r>
            <w:r>
              <w:rPr>
                <w:rFonts w:ascii="仿宋_GB2312" w:cs="仿宋_GB2312" w:hint="eastAsia"/>
                <w:kern w:val="0"/>
                <w:lang w:val="zh-CN"/>
              </w:rPr>
              <w:t>月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数字图书馆建设与服务宣传推广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黑龙江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150</w:t>
            </w:r>
          </w:p>
        </w:tc>
      </w:tr>
      <w:tr w:rsidR="00AB200C" w:rsidTr="00456978">
        <w:trPr>
          <w:trHeight w:val="85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7</w:t>
            </w:r>
            <w:r>
              <w:rPr>
                <w:rFonts w:ascii="仿宋_GB2312" w:cs="仿宋_GB2312" w:hint="eastAsia"/>
                <w:kern w:val="0"/>
                <w:lang w:val="zh-CN"/>
              </w:rPr>
              <w:t>月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全国图书馆未成年人服务提升计划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甘肃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200</w:t>
            </w:r>
          </w:p>
        </w:tc>
      </w:tr>
      <w:tr w:rsidR="00AB200C" w:rsidTr="00456978">
        <w:trPr>
          <w:trHeight w:val="85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7</w:t>
            </w:r>
            <w:r>
              <w:rPr>
                <w:rFonts w:ascii="仿宋_GB2312" w:cs="仿宋_GB2312" w:hint="eastAsia"/>
                <w:kern w:val="0"/>
                <w:lang w:val="zh-CN"/>
              </w:rPr>
              <w:t>月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民国时期文献保护计划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宁夏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70</w:t>
            </w:r>
          </w:p>
        </w:tc>
      </w:tr>
      <w:tr w:rsidR="00AB200C" w:rsidTr="00456978">
        <w:trPr>
          <w:trHeight w:val="85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7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10</w:t>
            </w:r>
            <w:r>
              <w:rPr>
                <w:rFonts w:ascii="仿宋_GB2312" w:cs="仿宋_GB2312" w:hint="eastAsia"/>
                <w:kern w:val="0"/>
                <w:lang w:val="zh-CN"/>
              </w:rPr>
              <w:t>月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数字图书馆建设与服务宣传推广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湖北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200</w:t>
            </w:r>
          </w:p>
        </w:tc>
      </w:tr>
      <w:tr w:rsidR="00AB200C" w:rsidTr="00456978">
        <w:trPr>
          <w:trHeight w:val="85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11</w:t>
            </w:r>
            <w:r>
              <w:rPr>
                <w:rFonts w:ascii="仿宋_GB2312" w:cs="仿宋_GB2312" w:hint="eastAsia"/>
                <w:kern w:val="0"/>
                <w:lang w:val="zh-CN"/>
              </w:rPr>
              <w:t>月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民国时期文献保护计划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 w:hint="eastAsia"/>
                <w:kern w:val="0"/>
                <w:lang w:val="zh-CN"/>
              </w:rPr>
              <w:t>云南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200C" w:rsidRDefault="00AB200C" w:rsidP="00456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lang w:val="zh-CN"/>
              </w:rPr>
            </w:pPr>
            <w:r>
              <w:rPr>
                <w:rFonts w:ascii="仿宋_GB2312" w:cs="仿宋_GB2312"/>
                <w:kern w:val="0"/>
                <w:lang w:val="zh-CN"/>
              </w:rPr>
              <w:t>70</w:t>
            </w:r>
          </w:p>
        </w:tc>
      </w:tr>
    </w:tbl>
    <w:p w:rsidR="00AB200C" w:rsidRDefault="00AB200C" w:rsidP="00AB200C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</w:rPr>
      </w:pPr>
    </w:p>
    <w:p w:rsidR="00AB200C" w:rsidRDefault="00AB200C" w:rsidP="00AB200C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</w:rPr>
      </w:pPr>
    </w:p>
    <w:p w:rsidR="00665140" w:rsidRDefault="00AB200C" w:rsidP="00AB200C">
      <w:r>
        <w:rPr>
          <w:rFonts w:ascii="仿宋_GB2312" w:cs="仿宋_GB2312"/>
          <w:color w:val="000000"/>
          <w:kern w:val="0"/>
          <w:sz w:val="24"/>
          <w:lang w:val="zh-CN"/>
        </w:rPr>
        <w:br w:type="page"/>
      </w:r>
      <w:bookmarkStart w:id="0" w:name="_GoBack"/>
      <w:bookmarkEnd w:id="0"/>
    </w:p>
    <w:sectPr w:rsidR="0066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C"/>
    <w:rsid w:val="00665140"/>
    <w:rsid w:val="00A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2019-07-22T11:00:00Z</dcterms:created>
  <dcterms:modified xsi:type="dcterms:W3CDTF">2019-07-22T11:01:00Z</dcterms:modified>
</cp:coreProperties>
</file>